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90" w:rsidRPr="005A7190" w:rsidRDefault="005A7190" w:rsidP="005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it-IT"/>
        </w:rPr>
      </w:pPr>
      <w:r w:rsidRPr="005A7190">
        <w:rPr>
          <w:rFonts w:eastAsia="Times New Roman" w:cs="Courier New"/>
          <w:sz w:val="24"/>
          <w:szCs w:val="24"/>
          <w:lang w:eastAsia="it-IT"/>
        </w:rPr>
        <w:t>Reggio Emilia, 3 Maggio 2016 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Torneo Dall’ Aglio: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FalkGalileo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 e Bibbiano Calcio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>ORE 20.00   FALKGALILEO – PROGETTO AURORA  2 - 0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>E’ il turno del GIRONE B fare il suo esordio al Torneo Dall’Aglio.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Nel primo incontro si affrontano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FalkGalileo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>, semifinalista lo scorso anno, e Progetto Aurora.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>Parte</w:t>
      </w:r>
    </w:p>
    <w:p w:rsidR="005A7190" w:rsidRPr="005A7190" w:rsidRDefault="005A7190" w:rsidP="005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it-IT"/>
        </w:rPr>
      </w:pPr>
      <w:r w:rsidRPr="005A7190">
        <w:rPr>
          <w:rFonts w:eastAsia="Times New Roman" w:cs="Courier New"/>
          <w:sz w:val="24"/>
          <w:szCs w:val="24"/>
          <w:lang w:eastAsia="it-IT"/>
        </w:rPr>
        <w:t xml:space="preserve"> forte la compagine di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Adelgardi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 che dopo ripetuti attacchi trova il goal a metà del primo tempo con Abbatiello. La reazione del Progetto Aurora è sterile ed i falchetti controllano senza patemi il gioco, proponendosi a più riprese davanti alla porta difesa da Di Pietro. Il primo tempo termina sull’ 1 a 0.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Nella ripresa il gioco è più equilibrato, ma la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Falkgalileo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 dimostra un maggior spessore tecnico che si concretizza al 10° minuto con il raddoppio ancora una volta siglato da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Abbiatiello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. Di fatto la partita termina qui e la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Falkgalileo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 porta a casa i primi 3 punti del suo Torneo.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> 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>FORMAZIONI: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Falkgalileo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: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Cilloni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Zalla, Ferretti,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Layco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Carubbi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Spina,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Iardino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Russo,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Abbiatello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. A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Disp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.: Abissino,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Aglieri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>, Garofalo, Campani, Sene, Pellegrino.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Progetto Aurora: Di Pietro, De Marco,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Nivi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Vezzosi, Venturi, Benigno, Teti,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Bounani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Geracitano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. A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Disp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.: Ferrari,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Gne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Gne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>, Riccio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>Marcatori:</w:t>
      </w:r>
      <w:r w:rsidRPr="005A7190">
        <w:rPr>
          <w:rFonts w:eastAsia="Times New Roman" w:cs="Courier New"/>
          <w:sz w:val="24"/>
          <w:szCs w:val="24"/>
          <w:lang w:eastAsia="it-IT"/>
        </w:rPr>
        <w:br/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Falkgalileo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>: Abbatiello (2)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> </w:t>
      </w:r>
      <w:bookmarkStart w:id="0" w:name="_GoBack"/>
      <w:bookmarkEnd w:id="0"/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> 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>ORE 21.00 Bib</w:t>
      </w:r>
      <w:r>
        <w:rPr>
          <w:rFonts w:eastAsia="Times New Roman" w:cs="Courier New"/>
          <w:sz w:val="24"/>
          <w:szCs w:val="24"/>
          <w:lang w:eastAsia="it-IT"/>
        </w:rPr>
        <w:t xml:space="preserve">biano </w:t>
      </w:r>
      <w:proofErr w:type="spellStart"/>
      <w:r>
        <w:rPr>
          <w:rFonts w:eastAsia="Times New Roman" w:cs="Courier New"/>
          <w:sz w:val="24"/>
          <w:szCs w:val="24"/>
          <w:lang w:eastAsia="it-IT"/>
        </w:rPr>
        <w:t>SanPolo</w:t>
      </w:r>
      <w:proofErr w:type="spellEnd"/>
      <w:r>
        <w:rPr>
          <w:rFonts w:eastAsia="Times New Roman" w:cs="Courier New"/>
          <w:sz w:val="24"/>
          <w:szCs w:val="24"/>
          <w:lang w:eastAsia="it-IT"/>
        </w:rPr>
        <w:t xml:space="preserve"> – Fides 2 - 1</w:t>
      </w:r>
      <w:r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>
        <w:rPr>
          <w:rFonts w:eastAsia="Times New Roman" w:cs="Courier New"/>
          <w:sz w:val="24"/>
          <w:szCs w:val="24"/>
          <w:lang w:eastAsia="it-IT"/>
        </w:rPr>
        <w:br/>
      </w:r>
      <w:r w:rsidRPr="005A7190">
        <w:rPr>
          <w:rFonts w:eastAsia="Times New Roman" w:cs="Courier New"/>
          <w:sz w:val="24"/>
          <w:szCs w:val="24"/>
          <w:lang w:eastAsia="it-IT"/>
        </w:rPr>
        <w:t xml:space="preserve">Il secondo incontro di serata vede contrapposte il Bibbiano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Sanpolo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 e la Fides.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Il Bibbiano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Sanpolo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 mostra già da primi minuti una netta superiorità, ma la Fides si difende con ordine, grazie alla buona organizzazione di gioco impostata da mister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Fornaciari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. Il campo, reso viscido, dalla pioggia battente rende difficile il controllo della palla ed al 20° minuto una punizione ben tirata da Veroni si infila alla destra del pur bravo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Beggi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: Bibbiano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Sanpolo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 1 Fides 0.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</w:r>
      <w:r w:rsidRPr="005A7190">
        <w:rPr>
          <w:rFonts w:eastAsia="Times New Roman" w:cs="Courier New"/>
          <w:sz w:val="24"/>
          <w:szCs w:val="24"/>
          <w:lang w:eastAsia="it-IT"/>
        </w:rPr>
        <w:lastRenderedPageBreak/>
        <w:t xml:space="preserve">Nel secondo tempo la squadra della val d’Enza conserva una evidente supremazia ed al 10° con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Bajrami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 trova il raddoppio. Il match sembra chiuso, ma già al 15° su un’ incertezza del pur bravo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Camellini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 la Fides con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Gallingani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 accorcia le distanze. Il finale è palpitante, ma il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Biabbiano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Sanpolo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 conserva l’esiguo vantaggio.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> 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>FORMAZIONI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Bibbiano </w:t>
      </w:r>
    </w:p>
    <w:p w:rsidR="005A7190" w:rsidRPr="005A7190" w:rsidRDefault="005A7190" w:rsidP="005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it-IT"/>
        </w:rPr>
      </w:pP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Sanpolo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: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Camellini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Giampietri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Taghi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Chimenti,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Ferroni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Paolucci, Veroni, Napolitano,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Pedrazzi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. A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disp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: Bellocchi,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Bajrami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Faboure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>, Di Micco.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Fides: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Beggi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Barbaro, Manganelli,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Zerouat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Sanfilippo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Gallingani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, Mesoraca, Masini,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Silinga</w:t>
      </w:r>
      <w:r>
        <w:rPr>
          <w:rFonts w:eastAsia="Times New Roman" w:cs="Courier New"/>
          <w:sz w:val="24"/>
          <w:szCs w:val="24"/>
          <w:lang w:eastAsia="it-IT"/>
        </w:rPr>
        <w:t>rdi</w:t>
      </w:r>
      <w:proofErr w:type="spellEnd"/>
      <w:r>
        <w:rPr>
          <w:rFonts w:eastAsia="Times New Roman" w:cs="Courier New"/>
          <w:sz w:val="24"/>
          <w:szCs w:val="24"/>
          <w:lang w:eastAsia="it-IT"/>
        </w:rPr>
        <w:t xml:space="preserve">. A </w:t>
      </w:r>
      <w:proofErr w:type="spellStart"/>
      <w:r>
        <w:rPr>
          <w:rFonts w:eastAsia="Times New Roman" w:cs="Courier New"/>
          <w:sz w:val="24"/>
          <w:szCs w:val="24"/>
          <w:lang w:eastAsia="it-IT"/>
        </w:rPr>
        <w:t>disp</w:t>
      </w:r>
      <w:proofErr w:type="spellEnd"/>
      <w:r>
        <w:rPr>
          <w:rFonts w:eastAsia="Times New Roman" w:cs="Courier New"/>
          <w:sz w:val="24"/>
          <w:szCs w:val="24"/>
          <w:lang w:eastAsia="it-IT"/>
        </w:rPr>
        <w:t xml:space="preserve">.: </w:t>
      </w:r>
      <w:proofErr w:type="spellStart"/>
      <w:r>
        <w:rPr>
          <w:rFonts w:eastAsia="Times New Roman" w:cs="Courier New"/>
          <w:sz w:val="24"/>
          <w:szCs w:val="24"/>
          <w:lang w:eastAsia="it-IT"/>
        </w:rPr>
        <w:t>D’auria</w:t>
      </w:r>
      <w:proofErr w:type="spellEnd"/>
      <w:r>
        <w:rPr>
          <w:rFonts w:eastAsia="Times New Roman" w:cs="Courier New"/>
          <w:sz w:val="24"/>
          <w:szCs w:val="24"/>
          <w:lang w:eastAsia="it-IT"/>
        </w:rPr>
        <w:t xml:space="preserve"> Bigi.</w:t>
      </w:r>
      <w:r>
        <w:rPr>
          <w:rFonts w:eastAsia="Times New Roman" w:cs="Courier New"/>
          <w:sz w:val="24"/>
          <w:szCs w:val="24"/>
          <w:lang w:eastAsia="it-IT"/>
        </w:rPr>
        <w:br/>
        <w:t xml:space="preserve"> </w:t>
      </w:r>
      <w:r>
        <w:rPr>
          <w:rFonts w:eastAsia="Times New Roman" w:cs="Courier New"/>
          <w:sz w:val="24"/>
          <w:szCs w:val="24"/>
          <w:lang w:eastAsia="it-IT"/>
        </w:rPr>
        <w:br/>
        <w:t> </w:t>
      </w:r>
      <w:r w:rsidRPr="005A7190">
        <w:rPr>
          <w:rFonts w:eastAsia="Times New Roman" w:cs="Courier New"/>
          <w:sz w:val="24"/>
          <w:szCs w:val="24"/>
          <w:lang w:eastAsia="it-IT"/>
        </w:rPr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>Marcatori: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Bibbiano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Sanpolo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: Veroni,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Bajrami</w:t>
      </w:r>
      <w:proofErr w:type="spellEnd"/>
      <w:r w:rsidRPr="005A7190">
        <w:rPr>
          <w:rFonts w:eastAsia="Times New Roman" w:cs="Courier New"/>
          <w:sz w:val="24"/>
          <w:szCs w:val="24"/>
          <w:lang w:eastAsia="it-IT"/>
        </w:rPr>
        <w:t xml:space="preserve"> </w:t>
      </w:r>
      <w:r w:rsidRPr="005A7190">
        <w:rPr>
          <w:rFonts w:eastAsia="Times New Roman" w:cs="Courier New"/>
          <w:sz w:val="24"/>
          <w:szCs w:val="24"/>
          <w:lang w:eastAsia="it-IT"/>
        </w:rPr>
        <w:br/>
        <w:t xml:space="preserve">Fides: </w:t>
      </w:r>
      <w:proofErr w:type="spellStart"/>
      <w:r w:rsidRPr="005A7190">
        <w:rPr>
          <w:rFonts w:eastAsia="Times New Roman" w:cs="Courier New"/>
          <w:sz w:val="24"/>
          <w:szCs w:val="24"/>
          <w:lang w:eastAsia="it-IT"/>
        </w:rPr>
        <w:t>Gallingani</w:t>
      </w:r>
      <w:proofErr w:type="spellEnd"/>
    </w:p>
    <w:p w:rsidR="007B696A" w:rsidRPr="005A7190" w:rsidRDefault="007B696A" w:rsidP="005A7190">
      <w:pPr>
        <w:spacing w:after="0"/>
        <w:rPr>
          <w:sz w:val="24"/>
          <w:szCs w:val="24"/>
        </w:rPr>
      </w:pPr>
    </w:p>
    <w:sectPr w:rsidR="007B696A" w:rsidRPr="005A71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90"/>
    <w:rsid w:val="005A7190"/>
    <w:rsid w:val="007B696A"/>
    <w:rsid w:val="00C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A71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A719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A7190"/>
    <w:rPr>
      <w:color w:val="0000FF"/>
      <w:u w:val="single"/>
    </w:rPr>
  </w:style>
  <w:style w:type="character" w:customStyle="1" w:styleId="date">
    <w:name w:val="date"/>
    <w:basedOn w:val="Carpredefinitoparagrafo"/>
    <w:rsid w:val="005A7190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A7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A719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7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A71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A719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A7190"/>
    <w:rPr>
      <w:color w:val="0000FF"/>
      <w:u w:val="single"/>
    </w:rPr>
  </w:style>
  <w:style w:type="character" w:customStyle="1" w:styleId="date">
    <w:name w:val="date"/>
    <w:basedOn w:val="Carpredefinitoparagrafo"/>
    <w:rsid w:val="005A7190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A7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A719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7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8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6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7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6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6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67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07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28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195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65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947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1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77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56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0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90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2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3</cp:revision>
  <dcterms:created xsi:type="dcterms:W3CDTF">2016-05-05T10:23:00Z</dcterms:created>
  <dcterms:modified xsi:type="dcterms:W3CDTF">2016-05-05T10:24:00Z</dcterms:modified>
</cp:coreProperties>
</file>